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2018年度新疆喀什地区英吉沙县妇幼保健院部门决算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1、切实履行公共卫生职责,开展与妇女儿童健康密切相关的基本医疗服务。</w:t>
      </w:r>
      <w:r>
        <w:rPr>
          <w:rFonts w:hint="eastAsia" w:ascii="仿宋_GB2312" w:eastAsia="仿宋_GB2312"/>
          <w:sz w:val="32"/>
          <w:szCs w:val="32"/>
        </w:rPr>
        <w:br w:type="textWrapping"/>
      </w:r>
      <w:r>
        <w:rPr>
          <w:rFonts w:hint="eastAsia" w:ascii="仿宋_GB2312" w:eastAsia="仿宋_GB2312"/>
          <w:sz w:val="32"/>
          <w:szCs w:val="32"/>
        </w:rPr>
        <w:t xml:space="preserve">    2、负责指导和开展本辖区的妇幼保健健康教育与健康促进工作;负责本辖区孕产妇死亡、婴儿及5岁以下儿童死亡、出生缺陷监测、妇幼卫生服务及技术管理等信息的收集、统计、分析、质量控制和汇总上报。开展妇女保健和儿童保健服务。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新疆喀什地区英吉沙县妇幼保健院</w:t>
      </w:r>
      <w:r>
        <w:rPr>
          <w:rFonts w:hint="eastAsia" w:ascii="仿宋_GB2312" w:eastAsia="仿宋_GB2312"/>
          <w:sz w:val="32"/>
          <w:szCs w:val="32"/>
        </w:rPr>
        <w:t>部门决算包括：</w:t>
      </w:r>
      <w:r>
        <w:rPr>
          <w:rFonts w:ascii="仿宋_GB2312" w:eastAsia="仿宋_GB2312"/>
          <w:sz w:val="32"/>
          <w:szCs w:val="32"/>
        </w:rPr>
        <w:t>新疆喀什地区英吉沙县妇幼保健院</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新疆喀什地区英吉沙县妇幼保健院</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新疆喀什地区英吉沙县妇幼保健院</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213.94</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，与上年相比，增加27.68万元，增长14.86%，增加的主要原因是：</w:t>
      </w:r>
      <w:r>
        <w:rPr>
          <w:rFonts w:hint="eastAsia" w:ascii="仿宋_GB2312" w:eastAsia="仿宋_GB2312"/>
          <w:color w:val="000000" w:themeColor="text1"/>
          <w:sz w:val="32"/>
          <w:szCs w:val="32"/>
        </w:rPr>
        <w:t>新调入2个干部，财政工资增资；</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213.94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，与上年相比，增加27.68万元，增长14.86%，增加的主要原因是：</w:t>
      </w:r>
      <w:r>
        <w:rPr>
          <w:rFonts w:hint="eastAsia" w:ascii="仿宋_GB2312" w:eastAsia="仿宋_GB2312"/>
          <w:color w:val="000000" w:themeColor="text1"/>
          <w:sz w:val="32"/>
          <w:szCs w:val="32"/>
        </w:rPr>
        <w:t>新调入2个干部，财政工资增资；</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w:t>
      </w:r>
      <w:r>
        <w:rPr>
          <w:rFonts w:hint="eastAsia" w:ascii="仿宋_GB2312" w:eastAsia="仿宋_GB2312"/>
          <w:sz w:val="32"/>
          <w:szCs w:val="32"/>
        </w:rPr>
        <w:t>，</w:t>
      </w:r>
      <w:r>
        <w:rPr>
          <w:rFonts w:hint="eastAsia" w:ascii="仿宋_GB2312" w:eastAsia="仿宋_GB2312"/>
          <w:sz w:val="32"/>
          <w:szCs w:val="32"/>
          <w:lang w:eastAsia="zh-CN"/>
        </w:rPr>
        <w:t>增长</w:t>
      </w:r>
      <w:r>
        <w:rPr>
          <w:rFonts w:hint="eastAsia" w:ascii="仿宋_GB2312" w:eastAsia="仿宋_GB2312"/>
          <w:sz w:val="32"/>
          <w:szCs w:val="32"/>
          <w:lang w:val="en-US" w:eastAsia="zh-CN"/>
        </w:rPr>
        <w:t>0%</w:t>
      </w:r>
      <w:r>
        <w:rPr>
          <w:rFonts w:hint="eastAsia" w:ascii="仿宋_GB2312" w:eastAsia="仿宋_GB2312"/>
          <w:sz w:val="32"/>
          <w:szCs w:val="32"/>
        </w:rPr>
        <w:t>，主要原因是：</w:t>
      </w:r>
      <w:r>
        <w:rPr>
          <w:rFonts w:ascii="仿宋_GB2312" w:eastAsia="仿宋_GB2312"/>
          <w:color w:val="000000" w:themeColor="text1"/>
          <w:sz w:val="32"/>
          <w:szCs w:val="32"/>
        </w:rPr>
        <w:t>本年项目执行到位，年末无结转结余。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213.94</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213.94</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况：本年收入年初预算数198.65万元</w:t>
      </w:r>
      <w:r>
        <w:rPr>
          <w:rFonts w:hint="eastAsia" w:ascii="仿宋_GB2312" w:eastAsia="仿宋_GB2312"/>
          <w:sz w:val="32"/>
          <w:szCs w:val="32"/>
        </w:rPr>
        <w:t>，决算数213.94万元</w:t>
      </w:r>
      <w:r>
        <w:rPr>
          <w:rFonts w:ascii="仿宋_GB2312" w:eastAsia="仿宋_GB2312"/>
          <w:sz w:val="32"/>
          <w:szCs w:val="32"/>
        </w:rPr>
        <w:t>，预决算差异率7.7%，差异主要原因是</w:t>
      </w:r>
      <w:r>
        <w:rPr>
          <w:rFonts w:hint="eastAsia" w:ascii="仿宋_GB2312" w:eastAsia="仿宋_GB2312"/>
          <w:sz w:val="32"/>
          <w:szCs w:val="32"/>
          <w:lang w:eastAsia="zh-CN"/>
        </w:rPr>
        <w:t>：</w:t>
      </w:r>
      <w:r>
        <w:rPr>
          <w:rFonts w:ascii="仿宋_GB2312" w:eastAsia="仿宋_GB2312"/>
          <w:sz w:val="32"/>
          <w:szCs w:val="32"/>
        </w:rPr>
        <w:t>新调入2人，财政工资增资。</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213.94</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210.44</w:t>
      </w:r>
      <w:r>
        <w:rPr>
          <w:rFonts w:hint="eastAsia" w:ascii="仿宋_GB2312" w:eastAsia="仿宋_GB2312"/>
          <w:color w:val="000000" w:themeColor="text1"/>
          <w:sz w:val="32"/>
          <w:szCs w:val="32"/>
        </w:rPr>
        <w:t>万元，占</w:t>
      </w:r>
      <w:r>
        <w:rPr>
          <w:rFonts w:hint="eastAsia" w:ascii="仿宋_GB2312" w:eastAsia="仿宋_GB2312"/>
          <w:sz w:val="32"/>
          <w:szCs w:val="32"/>
        </w:rPr>
        <w:t>98.36%</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3.5</w:t>
      </w:r>
      <w:r>
        <w:rPr>
          <w:rFonts w:hint="eastAsia" w:ascii="仿宋_GB2312" w:eastAsia="仿宋_GB2312"/>
          <w:color w:val="000000" w:themeColor="text1"/>
          <w:sz w:val="32"/>
          <w:szCs w:val="32"/>
        </w:rPr>
        <w:t>万元，占</w:t>
      </w:r>
      <w:r>
        <w:rPr>
          <w:rFonts w:hint="eastAsia" w:ascii="仿宋_GB2312" w:eastAsia="仿宋_GB2312"/>
          <w:sz w:val="32"/>
          <w:szCs w:val="32"/>
        </w:rPr>
        <w:t>1.64%</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与年初预算数相比情况：本年支出年初预算数198.65万元，</w:t>
      </w:r>
      <w:r>
        <w:rPr>
          <w:rFonts w:hint="eastAsia" w:ascii="仿宋_GB2312" w:eastAsia="仿宋_GB2312"/>
          <w:sz w:val="32"/>
          <w:szCs w:val="32"/>
        </w:rPr>
        <w:t>决算数213.94万元</w:t>
      </w:r>
      <w:r>
        <w:rPr>
          <w:rFonts w:ascii="仿宋_GB2312" w:eastAsia="仿宋_GB2312"/>
          <w:sz w:val="32"/>
          <w:szCs w:val="32"/>
        </w:rPr>
        <w:t>，预决算差异率7.7%，差异主要原因是</w:t>
      </w:r>
      <w:r>
        <w:rPr>
          <w:rFonts w:hint="eastAsia" w:ascii="仿宋_GB2312" w:eastAsia="仿宋_GB2312"/>
          <w:sz w:val="32"/>
          <w:szCs w:val="32"/>
          <w:lang w:eastAsia="zh-CN"/>
        </w:rPr>
        <w:t>：</w:t>
      </w:r>
      <w:r>
        <w:rPr>
          <w:rFonts w:ascii="仿宋_GB2312" w:eastAsia="仿宋_GB2312"/>
          <w:sz w:val="32"/>
          <w:szCs w:val="32"/>
        </w:rPr>
        <w:t>新调入2个干部，财政工资增资。</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213.94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，与上年相比，增加27.68万元，增长14.86%，增加的主要原因是：新调入2个干部，财政工资增资。</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213.94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，与上年相比，增加27.68万元，增长14.86%，增加的主要原因是：</w:t>
      </w:r>
      <w:r>
        <w:rPr>
          <w:rFonts w:ascii="仿宋_GB2312" w:eastAsia="仿宋_GB2312"/>
          <w:sz w:val="32"/>
          <w:szCs w:val="32"/>
        </w:rPr>
        <w:t>新调入2个干部，财政工资增资。</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210.44</w:t>
      </w:r>
      <w:r>
        <w:rPr>
          <w:rFonts w:hint="eastAsia" w:ascii="仿宋_GB2312" w:eastAsia="仿宋_GB2312"/>
          <w:color w:val="000000" w:themeColor="text1"/>
          <w:sz w:val="32"/>
          <w:szCs w:val="32"/>
        </w:rPr>
        <w:t>万元，项目支出</w:t>
      </w:r>
      <w:r>
        <w:rPr>
          <w:rFonts w:hint="eastAsia" w:ascii="仿宋_GB2312" w:eastAsia="仿宋_GB2312"/>
          <w:sz w:val="32"/>
          <w:szCs w:val="32"/>
        </w:rPr>
        <w:t>3.5</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w:t>
      </w:r>
      <w:r>
        <w:rPr>
          <w:rFonts w:hint="eastAsia" w:ascii="仿宋_GB2312" w:eastAsia="仿宋_GB2312"/>
          <w:sz w:val="32"/>
          <w:szCs w:val="32"/>
        </w:rPr>
        <w:t>，</w:t>
      </w:r>
      <w:r>
        <w:rPr>
          <w:rFonts w:hint="eastAsia" w:ascii="仿宋_GB2312" w:eastAsia="仿宋_GB2312"/>
          <w:sz w:val="32"/>
          <w:szCs w:val="32"/>
          <w:lang w:eastAsia="zh-CN"/>
        </w:rPr>
        <w:t>增长</w:t>
      </w:r>
      <w:r>
        <w:rPr>
          <w:rFonts w:hint="eastAsia" w:ascii="仿宋_GB2312" w:eastAsia="仿宋_GB2312"/>
          <w:sz w:val="32"/>
          <w:szCs w:val="32"/>
          <w:lang w:val="en-US" w:eastAsia="zh-CN"/>
        </w:rPr>
        <w:t>0%</w:t>
      </w:r>
      <w:r>
        <w:rPr>
          <w:rFonts w:hint="eastAsia" w:ascii="仿宋_GB2312" w:eastAsia="仿宋_GB2312"/>
          <w:sz w:val="32"/>
          <w:szCs w:val="32"/>
        </w:rPr>
        <w:t>，主要原因是：上年和本年项目执行到位，年末无结转结余。</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198.65</w:t>
      </w:r>
      <w:r>
        <w:rPr>
          <w:rFonts w:hint="eastAsia" w:ascii="仿宋_GB2312" w:eastAsia="仿宋_GB2312"/>
          <w:color w:val="000000" w:themeColor="text1"/>
          <w:sz w:val="32"/>
          <w:szCs w:val="32"/>
        </w:rPr>
        <w:t>万元，决算数</w:t>
      </w:r>
      <w:r>
        <w:rPr>
          <w:rFonts w:hint="eastAsia" w:ascii="仿宋_GB2312" w:eastAsia="仿宋_GB2312"/>
          <w:sz w:val="32"/>
          <w:szCs w:val="32"/>
        </w:rPr>
        <w:t>213.94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，预决算差异率7.7%，差异主要原因是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新调入2个干部，收入增加。财政工资增资。</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198.65</w:t>
      </w:r>
      <w:r>
        <w:rPr>
          <w:rFonts w:hint="eastAsia" w:ascii="仿宋_GB2312" w:eastAsia="仿宋_GB2312"/>
          <w:color w:val="000000" w:themeColor="text1"/>
          <w:sz w:val="32"/>
          <w:szCs w:val="32"/>
        </w:rPr>
        <w:t>万元，决算数</w:t>
      </w:r>
      <w:r>
        <w:rPr>
          <w:rFonts w:hint="eastAsia" w:ascii="仿宋_GB2312" w:eastAsia="仿宋_GB2312"/>
          <w:sz w:val="32"/>
          <w:szCs w:val="32"/>
        </w:rPr>
        <w:t>213.94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，预决算差异率7.7%，差异主要原因是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新调入2个干部，财政工资增资。</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213.94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，与上年相比，增加27.68万元，增长14.86%，增加的主要原因是：新调入2个干部，收入增加。财政工资增资。</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213.94</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，与上年相比，增加27.68万元，增长14.86%，增加的主要原因是：新调入2个干部，支出增加。财政工资增资。</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医疗卫生与计划生育支出176.22万元,住房保障支出14.71万元,社会保障和就业支出23.01万元。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工资福利支出198.73万元,商品和服务支出7.7万元,对个人和家庭的补助7.51万元。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198.65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213.94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，预决算差异率7.7%，差异主要原因是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新调入2个干部，支出增加。财政工资增资。</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198.65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213.94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，预决算差异率7.7%，差异主要原因是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新调入2个干部，支出增加。财政工资增资。</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w:t>
      </w:r>
      <w:r>
        <w:rPr>
          <w:rFonts w:hint="eastAsia" w:ascii="仿宋_GB2312" w:eastAsia="仿宋_GB2312"/>
          <w:sz w:val="32"/>
          <w:szCs w:val="32"/>
        </w:rPr>
        <w:t>，</w:t>
      </w:r>
      <w:r>
        <w:rPr>
          <w:rFonts w:hint="eastAsia" w:ascii="仿宋_GB2312" w:eastAsia="仿宋_GB2312"/>
          <w:sz w:val="32"/>
          <w:szCs w:val="32"/>
          <w:lang w:eastAsia="zh-CN"/>
        </w:rPr>
        <w:t>增长</w:t>
      </w:r>
      <w:r>
        <w:rPr>
          <w:rFonts w:hint="eastAsia" w:ascii="仿宋_GB2312" w:eastAsia="仿宋_GB2312"/>
          <w:sz w:val="32"/>
          <w:szCs w:val="32"/>
          <w:lang w:val="en-US" w:eastAsia="zh-CN"/>
        </w:rPr>
        <w:t>0%</w:t>
      </w:r>
      <w:r>
        <w:rPr>
          <w:rFonts w:hint="eastAsia" w:ascii="仿宋_GB2312" w:eastAsia="仿宋_GB2312"/>
          <w:sz w:val="32"/>
          <w:szCs w:val="32"/>
        </w:rPr>
        <w:t>，主要原因是：本单位无此项预算安排。</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w:t>
      </w:r>
      <w:r>
        <w:rPr>
          <w:rFonts w:hint="eastAsia" w:ascii="仿宋_GB2312" w:eastAsia="仿宋_GB2312"/>
          <w:sz w:val="32"/>
          <w:szCs w:val="32"/>
        </w:rPr>
        <w:t>，</w:t>
      </w:r>
      <w:r>
        <w:rPr>
          <w:rFonts w:hint="eastAsia" w:ascii="仿宋_GB2312" w:eastAsia="仿宋_GB2312"/>
          <w:sz w:val="32"/>
          <w:szCs w:val="32"/>
          <w:lang w:eastAsia="zh-CN"/>
        </w:rPr>
        <w:t>增长</w:t>
      </w:r>
      <w:r>
        <w:rPr>
          <w:rFonts w:hint="eastAsia" w:ascii="仿宋_GB2312" w:eastAsia="仿宋_GB2312"/>
          <w:sz w:val="32"/>
          <w:szCs w:val="32"/>
          <w:lang w:val="en-US" w:eastAsia="zh-CN"/>
        </w:rPr>
        <w:t>0%</w:t>
      </w:r>
      <w:r>
        <w:rPr>
          <w:rFonts w:hint="eastAsia" w:ascii="仿宋_GB2312" w:eastAsia="仿宋_GB2312"/>
          <w:sz w:val="32"/>
          <w:szCs w:val="32"/>
        </w:rPr>
        <w:t>，主要原因是：本单位无此项预算安排。</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本单位无此项预算安排。</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本单位无此项预算安排。</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w:t>
      </w:r>
      <w:r>
        <w:rPr>
          <w:rFonts w:hint="eastAsia" w:ascii="仿宋_GB2312" w:eastAsia="仿宋_GB2312"/>
          <w:sz w:val="32"/>
          <w:szCs w:val="32"/>
        </w:rPr>
        <w:t>，</w:t>
      </w:r>
      <w:r>
        <w:rPr>
          <w:rFonts w:hint="eastAsia" w:ascii="仿宋_GB2312" w:eastAsia="仿宋_GB2312"/>
          <w:sz w:val="32"/>
          <w:szCs w:val="32"/>
          <w:lang w:eastAsia="zh-CN"/>
        </w:rPr>
        <w:t>增长</w:t>
      </w:r>
      <w:r>
        <w:rPr>
          <w:rFonts w:hint="eastAsia" w:ascii="仿宋_GB2312" w:eastAsia="仿宋_GB2312"/>
          <w:sz w:val="32"/>
          <w:szCs w:val="32"/>
          <w:lang w:val="en-US" w:eastAsia="zh-CN"/>
        </w:rPr>
        <w:t>0%</w:t>
      </w:r>
      <w:r>
        <w:rPr>
          <w:rFonts w:hint="eastAsia" w:ascii="仿宋_GB2312" w:eastAsia="仿宋_GB2312"/>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w:t>
      </w:r>
      <w:r>
        <w:rPr>
          <w:rFonts w:hint="eastAsia" w:ascii="仿宋_GB2312" w:eastAsia="仿宋_GB2312"/>
          <w:sz w:val="32"/>
          <w:szCs w:val="32"/>
        </w:rPr>
        <w:t>，</w:t>
      </w:r>
      <w:r>
        <w:rPr>
          <w:rFonts w:hint="eastAsia" w:ascii="仿宋_GB2312" w:eastAsia="仿宋_GB2312"/>
          <w:sz w:val="32"/>
          <w:szCs w:val="32"/>
          <w:lang w:eastAsia="zh-CN"/>
        </w:rPr>
        <w:t>增长</w:t>
      </w:r>
      <w:r>
        <w:rPr>
          <w:rFonts w:hint="eastAsia" w:ascii="仿宋_GB2312" w:eastAsia="仿宋_GB2312"/>
          <w:sz w:val="32"/>
          <w:szCs w:val="32"/>
          <w:lang w:val="en-US" w:eastAsia="zh-CN"/>
        </w:rPr>
        <w:t>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1.5</w:t>
      </w:r>
      <w:r>
        <w:rPr>
          <w:rFonts w:hint="eastAsia" w:ascii="仿宋_GB2312" w:eastAsia="仿宋_GB2312"/>
          <w:color w:val="000000" w:themeColor="text1"/>
          <w:sz w:val="32"/>
          <w:szCs w:val="32"/>
        </w:rPr>
        <w:t>万元</w:t>
      </w:r>
      <w:r>
        <w:rPr>
          <w:rFonts w:hint="eastAsia" w:ascii="仿宋_GB2312" w:eastAsia="仿宋_GB2312"/>
          <w:sz w:val="32"/>
          <w:szCs w:val="32"/>
        </w:rPr>
        <w:t>，与上年相比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w:t>
      </w:r>
      <w:r>
        <w:rPr>
          <w:rFonts w:hint="eastAsia" w:ascii="仿宋_GB2312" w:eastAsia="仿宋_GB2312"/>
          <w:sz w:val="32"/>
          <w:szCs w:val="32"/>
        </w:rPr>
        <w:t>，</w:t>
      </w:r>
      <w:r>
        <w:rPr>
          <w:rFonts w:hint="eastAsia" w:ascii="仿宋_GB2312" w:eastAsia="仿宋_GB2312"/>
          <w:sz w:val="32"/>
          <w:szCs w:val="32"/>
          <w:lang w:eastAsia="zh-CN"/>
        </w:rPr>
        <w:t>增长</w:t>
      </w:r>
      <w:r>
        <w:rPr>
          <w:rFonts w:hint="eastAsia" w:ascii="仿宋_GB2312" w:eastAsia="仿宋_GB2312"/>
          <w:sz w:val="32"/>
          <w:szCs w:val="32"/>
          <w:lang w:val="en-US" w:eastAsia="zh-CN"/>
        </w:rPr>
        <w:t>0%</w:t>
      </w:r>
      <w:r>
        <w:rPr>
          <w:rFonts w:hint="eastAsia" w:ascii="仿宋_GB2312" w:eastAsia="仿宋_GB2312"/>
          <w:sz w:val="32"/>
          <w:szCs w:val="32"/>
        </w:rPr>
        <w:t>，主要原因是：严格执行“三公”经费只减不增的要求。</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w:t>
      </w:r>
      <w:r>
        <w:rPr>
          <w:rFonts w:hint="eastAsia" w:ascii="仿宋_GB2312" w:eastAsia="仿宋_GB2312"/>
          <w:sz w:val="32"/>
          <w:szCs w:val="32"/>
        </w:rPr>
        <w:t>，</w:t>
      </w:r>
      <w:r>
        <w:rPr>
          <w:rFonts w:hint="eastAsia" w:ascii="仿宋_GB2312" w:eastAsia="仿宋_GB2312"/>
          <w:sz w:val="32"/>
          <w:szCs w:val="32"/>
          <w:lang w:eastAsia="zh-CN"/>
        </w:rPr>
        <w:t>增长</w:t>
      </w:r>
      <w:r>
        <w:rPr>
          <w:rFonts w:hint="eastAsia" w:ascii="仿宋_GB2312" w:eastAsia="仿宋_GB2312"/>
          <w:sz w:val="32"/>
          <w:szCs w:val="32"/>
          <w:lang w:val="en-US" w:eastAsia="zh-CN"/>
        </w:rPr>
        <w:t>0%</w:t>
      </w:r>
      <w:r>
        <w:rPr>
          <w:rFonts w:hint="eastAsia" w:ascii="仿宋_GB2312" w:eastAsia="仿宋_GB2312"/>
          <w:sz w:val="32"/>
          <w:szCs w:val="32"/>
        </w:rPr>
        <w:t>，主要原因是：本单位无此项预算安排；</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1.5</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w:t>
      </w:r>
      <w:r>
        <w:rPr>
          <w:rFonts w:hint="eastAsia" w:ascii="仿宋_GB2312" w:eastAsia="仿宋_GB2312"/>
          <w:sz w:val="32"/>
          <w:szCs w:val="32"/>
        </w:rPr>
        <w:t>，</w:t>
      </w:r>
      <w:r>
        <w:rPr>
          <w:rFonts w:hint="eastAsia" w:ascii="仿宋_GB2312" w:eastAsia="仿宋_GB2312"/>
          <w:sz w:val="32"/>
          <w:szCs w:val="32"/>
          <w:lang w:eastAsia="zh-CN"/>
        </w:rPr>
        <w:t>增长</w:t>
      </w:r>
      <w:r>
        <w:rPr>
          <w:rFonts w:hint="eastAsia" w:ascii="仿宋_GB2312" w:eastAsia="仿宋_GB2312"/>
          <w:sz w:val="32"/>
          <w:szCs w:val="32"/>
          <w:lang w:val="en-US" w:eastAsia="zh-CN"/>
        </w:rPr>
        <w:t>0%</w:t>
      </w:r>
      <w:r>
        <w:rPr>
          <w:rFonts w:hint="eastAsia" w:ascii="仿宋_GB2312" w:eastAsia="仿宋_GB2312"/>
          <w:sz w:val="32"/>
          <w:szCs w:val="32"/>
        </w:rPr>
        <w:t>，主要原因是：严格执行“三公”经费只减不增的要求；</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w:t>
      </w:r>
      <w:r>
        <w:rPr>
          <w:rFonts w:hint="eastAsia" w:ascii="仿宋_GB2312" w:eastAsia="仿宋_GB2312"/>
          <w:sz w:val="32"/>
          <w:szCs w:val="32"/>
          <w:lang w:eastAsia="zh-CN"/>
        </w:rPr>
        <w:t>增加</w:t>
      </w:r>
      <w:r>
        <w:rPr>
          <w:rFonts w:hint="eastAsia" w:ascii="仿宋_GB2312" w:eastAsia="仿宋_GB2312"/>
          <w:sz w:val="32"/>
          <w:szCs w:val="32"/>
          <w:lang w:val="en-US" w:eastAsia="zh-CN"/>
        </w:rPr>
        <w:t>0万元</w:t>
      </w:r>
      <w:r>
        <w:rPr>
          <w:rFonts w:hint="eastAsia" w:ascii="仿宋_GB2312" w:eastAsia="仿宋_GB2312"/>
          <w:sz w:val="32"/>
          <w:szCs w:val="32"/>
        </w:rPr>
        <w:t>，</w:t>
      </w:r>
      <w:r>
        <w:rPr>
          <w:rFonts w:hint="eastAsia" w:ascii="仿宋_GB2312" w:eastAsia="仿宋_GB2312"/>
          <w:sz w:val="32"/>
          <w:szCs w:val="32"/>
          <w:lang w:eastAsia="zh-CN"/>
        </w:rPr>
        <w:t>增长</w:t>
      </w:r>
      <w:r>
        <w:rPr>
          <w:rFonts w:hint="eastAsia" w:ascii="仿宋_GB2312" w:eastAsia="仿宋_GB2312"/>
          <w:sz w:val="32"/>
          <w:szCs w:val="32"/>
          <w:lang w:val="en-US" w:eastAsia="zh-CN"/>
        </w:rPr>
        <w:t>0%</w:t>
      </w:r>
      <w:r>
        <w:rPr>
          <w:rFonts w:hint="eastAsia" w:ascii="仿宋_GB2312" w:eastAsia="仿宋_GB2312"/>
          <w:sz w:val="32"/>
          <w:szCs w:val="32"/>
        </w:rPr>
        <w:t>，主要原因是：本单位无此项预算安排。</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新疆喀什地区英吉沙县妇幼保健院</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本单位无此项预算安排。</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1.5</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1.5</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汽车油料、维护费、过路费、保险费</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1</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本单位无此项预算安排</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新疆喀什地区英吉沙县妇幼保健院</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1.5</w:t>
      </w:r>
      <w:r>
        <w:rPr>
          <w:rFonts w:hint="eastAsia" w:ascii="仿宋_GB2312" w:eastAsia="仿宋_GB2312"/>
          <w:color w:val="000000" w:themeColor="text1"/>
          <w:sz w:val="32"/>
          <w:szCs w:val="32"/>
        </w:rPr>
        <w:t>万元，决算数1.5万元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严格执行“三公”经费只减不增的要求。</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本单位无此项预算安排；</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本单位无此项预算安排；</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1.5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1.5</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严格执行“三公”经费只减不增的要求；</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hint="eastAsia" w:ascii="仿宋_GB2312" w:eastAsia="仿宋_GB2312"/>
          <w:color w:val="000000" w:themeColor="text1"/>
          <w:sz w:val="32"/>
          <w:szCs w:val="32"/>
          <w:lang w:eastAsia="zh-CN"/>
        </w:rPr>
        <w:t>：</w:t>
      </w:r>
      <w:r>
        <w:rPr>
          <w:rFonts w:ascii="仿宋_GB2312" w:eastAsia="仿宋_GB2312"/>
          <w:color w:val="000000" w:themeColor="text1"/>
          <w:sz w:val="32"/>
          <w:szCs w:val="32"/>
        </w:rPr>
        <w:t>本单位无此项预算安排。</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lang w:val="en-US" w:eastAsia="zh-CN"/>
        </w:rPr>
        <w:t>2018年度</w:t>
      </w:r>
      <w:r>
        <w:rPr>
          <w:rFonts w:hint="eastAsia" w:ascii="仿宋_GB2312" w:eastAsia="仿宋_GB2312"/>
          <w:color w:val="000000" w:themeColor="text1"/>
          <w:sz w:val="32"/>
          <w:szCs w:val="32"/>
        </w:rPr>
        <w:t>新疆喀什地区英吉沙县妇幼保健院日常公用经费4.2万元，与上年相比，减少1.08万元，</w:t>
      </w:r>
      <w:r>
        <w:rPr>
          <w:rFonts w:hint="eastAsia" w:ascii="仿宋_GB2312" w:eastAsia="仿宋_GB2312"/>
          <w:color w:val="000000" w:themeColor="text1"/>
          <w:sz w:val="32"/>
          <w:szCs w:val="32"/>
          <w:lang w:eastAsia="zh-CN"/>
        </w:rPr>
        <w:t>降低</w:t>
      </w:r>
      <w:r>
        <w:rPr>
          <w:rFonts w:hint="eastAsia" w:ascii="仿宋_GB2312" w:eastAsia="仿宋_GB2312"/>
          <w:color w:val="000000" w:themeColor="text1"/>
          <w:sz w:val="32"/>
          <w:szCs w:val="32"/>
        </w:rPr>
        <w:t>20.45%，减少的主要原因是：病人减少，用电用水量减少。</w:t>
      </w:r>
      <w:bookmarkStart w:id="92" w:name="_GoBack"/>
      <w:bookmarkEnd w:id="92"/>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22.86</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22.86</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1</w:t>
      </w:r>
      <w:r>
        <w:rPr>
          <w:rFonts w:hint="eastAsia" w:ascii="仿宋_GB2312" w:eastAsia="仿宋_GB2312"/>
          <w:color w:val="000000" w:themeColor="text1"/>
          <w:sz w:val="32"/>
          <w:szCs w:val="32"/>
        </w:rPr>
        <w:t>辆，价值</w:t>
      </w:r>
      <w:r>
        <w:rPr>
          <w:rFonts w:hint="eastAsia" w:ascii="仿宋_GB2312" w:eastAsia="仿宋_GB2312"/>
          <w:sz w:val="32"/>
          <w:szCs w:val="32"/>
        </w:rPr>
        <w:t>12.06</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救护车；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单位按照财政要求，成立绩效小组，做好项目实施的跟踪检查工作。定期不定期地对项目实施情况和经费使用情况进行跟踪检查，对能实现预期绩效目标的项目予以充分肯定，对进展缓慢，预期绩效目标较差的项目，及时进行协调和提出整改措施，确保项目实施工作正常运行，达到预期绩效目标。通过一年的工作，明确进一步工作要求：一是进一步健全和完善财务管理制度及内部控制制度，创新管理手段，用新思路、新方法，改进完善财务管理方法；二是按照财政支出绩效管理的要求，建立科学的财政资金效益考评制度体系，不断提高财政资金使用管理的水平和效率。</w:t>
      </w:r>
    </w:p>
    <w:p>
      <w:pPr>
        <w:spacing w:line="540" w:lineRule="exact"/>
        <w:ind w:left="-1" w:right="-1" w:firstLine="646"/>
        <w:jc w:val="left"/>
      </w:pPr>
      <w:r>
        <w:rPr>
          <w:rFonts w:ascii="仿宋_GB2312" w:hAnsi="仿宋_GB2312" w:eastAsia="仿宋_GB2312" w:cs="仿宋_GB2312"/>
          <w:b w:val="0"/>
          <w:color w:val="000000"/>
          <w:sz w:val="32"/>
          <w:u w:val="none"/>
        </w:rPr>
        <w:t>农村妇女两癌筛查项目项目绩效自评综述：根据年初设定的绩效目标，该项目绩效自评得分为95分。项目全年预算数为3.5万元，执行数为3.5万元，完成预算的100%。主要产出和效果：通过筛查，早诊断、早治疗，降低治疗成本，产生很多的健康收益，提高全县农村妇女生活质量，提高农民健康水平，降低死亡率，利于县域经济发展。发现的问题及原因：群众知晓率还需要进一步提高。下一步改进措施： 加大宣传力度和健康教育。</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221（类）02（款）01（项）指：住房公积金。210（类）04（款）03（项）指：妇幼保健机构。210（类）04（款）09（项）指：重大公共卫生专项。208（类）05（款）05（项）指：机关事业单位基本养老保险缴费支出。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英吉沙县妇幼保健院</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E8F0A71"/>
    <w:rsid w:val="0F4C7B96"/>
    <w:rsid w:val="0FFB575E"/>
    <w:rsid w:val="10004D2A"/>
    <w:rsid w:val="10845F1B"/>
    <w:rsid w:val="11463A00"/>
    <w:rsid w:val="11600918"/>
    <w:rsid w:val="11B0398F"/>
    <w:rsid w:val="13B960C5"/>
    <w:rsid w:val="152777F4"/>
    <w:rsid w:val="15C674B6"/>
    <w:rsid w:val="18D54A0D"/>
    <w:rsid w:val="1A4106A0"/>
    <w:rsid w:val="1A4F5437"/>
    <w:rsid w:val="1AB77CD0"/>
    <w:rsid w:val="1E807156"/>
    <w:rsid w:val="1EA657F6"/>
    <w:rsid w:val="1F097CB6"/>
    <w:rsid w:val="20FA27DF"/>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4FAA2FF9"/>
    <w:rsid w:val="508941AD"/>
    <w:rsid w:val="50E65530"/>
    <w:rsid w:val="51457139"/>
    <w:rsid w:val="51574DBD"/>
    <w:rsid w:val="51EC1DA8"/>
    <w:rsid w:val="52FC5524"/>
    <w:rsid w:val="532D7A17"/>
    <w:rsid w:val="54AF4562"/>
    <w:rsid w:val="54C9674B"/>
    <w:rsid w:val="554F277F"/>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3</TotalTime>
  <ScaleCrop>false</ScaleCrop>
  <LinksUpToDate>false</LinksUpToDate>
  <CharactersWithSpaces>7696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2021-06-04T09:24:13Z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